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6" w:lineRule="exact"/>
        <w:rPr>
          <w:sz w:val="24"/>
          <w:szCs w:val="24"/>
          <w:color w:val="auto"/>
        </w:rPr>
      </w:pPr>
    </w:p>
    <w:p>
      <w:pPr>
        <w:ind w:left="360" w:right="6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-226695</wp:posOffset>
            </wp:positionV>
            <wp:extent cx="123190" cy="1231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16"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3190" cy="123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5253355</wp:posOffset>
            </wp:positionH>
            <wp:positionV relativeFrom="paragraph">
              <wp:posOffset>-626745</wp:posOffset>
            </wp:positionV>
            <wp:extent cx="58420" cy="640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080"/>
                    </a:xfrm>
                    <a:prstGeom prst="rect">
                      <a:avLst/>
                    </a:prstGeom>
                    <a:noFill/>
                  </pic:spPr>
                </pic:pic>
              </a:graphicData>
            </a:graphic>
          </wp:anchor>
        </w:drawing>
        <w:drawing>
          <wp:anchor simplePos="0" relativeHeight="251657728" behindDoc="1" locked="0" layoutInCell="0" allowOverlap="1">
            <wp:simplePos x="0" y="0"/>
            <wp:positionH relativeFrom="column">
              <wp:posOffset>3974465</wp:posOffset>
            </wp:positionH>
            <wp:positionV relativeFrom="paragraph">
              <wp:posOffset>-626745</wp:posOffset>
            </wp:positionV>
            <wp:extent cx="58420" cy="640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008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744855</wp:posOffset>
            </wp:positionV>
            <wp:extent cx="6993255" cy="50831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3255" cy="5083175"/>
                    </a:xfrm>
                    <a:prstGeom prst="rect">
                      <a:avLst/>
                    </a:prstGeom>
                    <a:noFill/>
                  </pic:spPr>
                </pic:pic>
              </a:graphicData>
            </a:graphic>
          </wp:anchor>
        </w:drawing>
      </w:r>
    </w:p>
    <w:p>
      <w:pPr>
        <w:spacing w:after="0" w:line="1244"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Steinhart Richard I</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BIOXCEL THERAPEUTICS, INC.</w:t>
      </w:r>
    </w:p>
    <w:p>
      <w:pPr>
        <w:spacing w:after="0" w:line="63"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555 LONG WHARF DRIVE, 12TH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BioXcel Therapeutics,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5"/>
          <w:szCs w:val="15"/>
          <w:color w:val="0000FF"/>
        </w:rPr>
        <w:t>BTAI</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67"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1"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05/04/2026</w:t>
      </w:r>
    </w:p>
    <w:p>
      <w:pPr>
        <w:spacing w:after="0" w:line="20" w:lineRule="exact"/>
        <w:rPr>
          <w:sz w:val="24"/>
          <w:szCs w:val="24"/>
          <w:color w:val="auto"/>
        </w:rPr>
      </w:pPr>
      <w:r>
        <w:rPr>
          <w:sz w:val="24"/>
          <w:szCs w:val="24"/>
          <w:color w:val="auto"/>
        </w:rPr>
        <w:br w:type="column"/>
      </w:r>
    </w:p>
    <w:p>
      <w:pPr>
        <w:ind w:left="-3" w:right="640" w:firstLine="3"/>
        <w:spacing w:after="0" w:line="259" w:lineRule="auto"/>
        <w:tabs>
          <w:tab w:leader="none" w:pos="140"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537"/>
        <w:spacing w:after="0"/>
        <w:tabs>
          <w:tab w:leader="none" w:pos="2076"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4"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5" w:lineRule="exact"/>
        <w:rPr>
          <w:sz w:val="24"/>
          <w:szCs w:val="24"/>
          <w:color w:val="auto"/>
        </w:rPr>
      </w:pPr>
    </w:p>
    <w:p>
      <w:pPr>
        <w:ind w:left="537"/>
        <w:spacing w:after="0"/>
        <w:tabs>
          <w:tab w:leader="none" w:pos="2076"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2" w:lineRule="exact"/>
        <w:rPr>
          <w:sz w:val="24"/>
          <w:szCs w:val="24"/>
          <w:color w:val="auto"/>
        </w:rPr>
      </w:pPr>
    </w:p>
    <w:p>
      <w:pPr>
        <w:ind w:left="797"/>
        <w:spacing w:after="0"/>
        <w:rPr>
          <w:sz w:val="20"/>
          <w:szCs w:val="20"/>
          <w:color w:val="auto"/>
        </w:rPr>
      </w:pPr>
      <w:r>
        <w:rPr>
          <w:rFonts w:ascii="Times New Roman" w:cs="Times New Roman" w:eastAsia="Times New Roman" w:hAnsi="Times New Roman"/>
          <w:sz w:val="17"/>
          <w:szCs w:val="17"/>
          <w:color w:val="0000FF"/>
        </w:rPr>
        <w:t>Chief Financial Officer</w:t>
      </w:r>
    </w:p>
    <w:p>
      <w:pPr>
        <w:spacing w:after="0" w:line="396" w:lineRule="exact"/>
        <w:rPr>
          <w:sz w:val="24"/>
          <w:szCs w:val="24"/>
          <w:color w:val="auto"/>
        </w:rPr>
      </w:pPr>
    </w:p>
    <w:p>
      <w:pPr>
        <w:sectPr>
          <w:pgSz w:w="11900" w:h="16838" w:orient="portrait"/>
          <w:cols w:equalWidth="0" w:num="3">
            <w:col w:w="3180" w:space="720"/>
            <w:col w:w="3103" w:space="720"/>
            <w:col w:w="3357"/>
          </w:cols>
          <w:pgMar w:left="460" w:top="217" w:right="359" w:bottom="1440" w:gutter="0" w:footer="0" w:header="0"/>
          <w:type w:val="continuous"/>
        </w:sect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840" w:type="dxa"/>
            <w:vAlign w:val="bottom"/>
            <w:tcBorders>
              <w:bottom w:val="single" w:sz="8" w:color="9A9A9A"/>
            </w:tcBorders>
          </w:tcPr>
          <w:p>
            <w:pPr>
              <w:spacing w:after="0"/>
              <w:rPr>
                <w:sz w:val="14"/>
                <w:szCs w:val="14"/>
                <w:color w:val="auto"/>
              </w:rPr>
            </w:pPr>
          </w:p>
        </w:tc>
        <w:tc>
          <w:tcPr>
            <w:tcW w:w="980" w:type="dxa"/>
            <w:vAlign w:val="bottom"/>
            <w:tcBorders>
              <w:bottom w:val="single" w:sz="8" w:color="9A9A9A"/>
            </w:tcBorders>
          </w:tcPr>
          <w:p>
            <w:pPr>
              <w:spacing w:after="0"/>
              <w:rPr>
                <w:sz w:val="14"/>
                <w:szCs w:val="14"/>
                <w:color w:val="auto"/>
              </w:rPr>
            </w:pPr>
          </w:p>
        </w:tc>
        <w:tc>
          <w:tcPr>
            <w:tcW w:w="114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3700" w:type="dxa"/>
            <w:vAlign w:val="bottom"/>
            <w:gridSpan w:val="7"/>
          </w:tcPr>
          <w:p>
            <w:pPr>
              <w:jc w:val="center"/>
              <w:ind w:right="37"/>
              <w:spacing w:after="0"/>
              <w:rPr>
                <w:sz w:val="20"/>
                <w:szCs w:val="20"/>
                <w:color w:val="auto"/>
              </w:rPr>
            </w:pPr>
            <w:r>
              <w:rPr>
                <w:rFonts w:ascii="Arial" w:cs="Arial" w:eastAsia="Arial" w:hAnsi="Arial"/>
                <w:sz w:val="13"/>
                <w:szCs w:val="13"/>
                <w:color w:val="auto"/>
                <w:w w:val="99"/>
              </w:rPr>
              <w:t>4. If Amendment, Date of Original Filed (Month/Day/Year)</w:t>
            </w:r>
          </w:p>
        </w:tc>
        <w:tc>
          <w:tcPr>
            <w:tcW w:w="3640" w:type="dxa"/>
            <w:vAlign w:val="bottom"/>
            <w:gridSpan w:val="10"/>
          </w:tcPr>
          <w:p>
            <w:pPr>
              <w:ind w:left="2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gridSpan w:val="2"/>
          </w:tcPr>
          <w:p>
            <w:pPr>
              <w:ind w:left="280"/>
              <w:spacing w:after="0"/>
              <w:rPr>
                <w:sz w:val="20"/>
                <w:szCs w:val="20"/>
                <w:color w:val="auto"/>
              </w:rPr>
            </w:pPr>
            <w:r>
              <w:rPr>
                <w:rFonts w:ascii="Arial" w:cs="Arial" w:eastAsia="Arial" w:hAnsi="Arial"/>
                <w:sz w:val="13"/>
                <w:szCs w:val="13"/>
                <w:color w:val="auto"/>
                <w:w w:val="96"/>
              </w:rPr>
              <w:t>Line)</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840" w:type="dxa"/>
            <w:vAlign w:val="bottom"/>
          </w:tcPr>
          <w:p>
            <w:pPr>
              <w:spacing w:after="0"/>
              <w:rPr>
                <w:sz w:val="7"/>
                <w:szCs w:val="7"/>
                <w:color w:val="auto"/>
              </w:rPr>
            </w:pPr>
          </w:p>
        </w:tc>
        <w:tc>
          <w:tcPr>
            <w:tcW w:w="9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tcPr>
          <w:p>
            <w:pPr>
              <w:spacing w:after="0"/>
              <w:rPr>
                <w:sz w:val="7"/>
                <w:szCs w:val="7"/>
                <w:color w:val="auto"/>
              </w:rPr>
            </w:pPr>
          </w:p>
        </w:tc>
        <w:tc>
          <w:tcPr>
            <w:tcW w:w="180" w:type="dxa"/>
            <w:vAlign w:val="bottom"/>
          </w:tcPr>
          <w:p>
            <w:pPr>
              <w:spacing w:after="0"/>
              <w:rPr>
                <w:sz w:val="7"/>
                <w:szCs w:val="7"/>
                <w:color w:val="auto"/>
              </w:rPr>
            </w:pPr>
          </w:p>
        </w:tc>
        <w:tc>
          <w:tcPr>
            <w:tcW w:w="84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tcPr>
          <w:p>
            <w:pPr>
              <w:spacing w:after="0"/>
              <w:rPr>
                <w:sz w:val="7"/>
                <w:szCs w:val="7"/>
                <w:color w:val="auto"/>
              </w:rPr>
            </w:pPr>
          </w:p>
        </w:tc>
        <w:tc>
          <w:tcPr>
            <w:tcW w:w="700" w:type="dxa"/>
            <w:vAlign w:val="bottom"/>
          </w:tcPr>
          <w:p>
            <w:pPr>
              <w:spacing w:after="0"/>
              <w:rPr>
                <w:sz w:val="7"/>
                <w:szCs w:val="7"/>
                <w:color w:val="auto"/>
              </w:rPr>
            </w:pPr>
          </w:p>
        </w:tc>
        <w:tc>
          <w:tcPr>
            <w:tcW w:w="660" w:type="dxa"/>
            <w:vAlign w:val="bottom"/>
          </w:tcPr>
          <w:p>
            <w:pPr>
              <w:spacing w:after="0"/>
              <w:rPr>
                <w:sz w:val="7"/>
                <w:szCs w:val="7"/>
                <w:color w:val="auto"/>
              </w:rPr>
            </w:pP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2940" w:type="dxa"/>
            <w:vAlign w:val="bottom"/>
            <w:gridSpan w:val="7"/>
            <w:vMerge w:val="restart"/>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NEW HAVEN   CT</w:t>
            </w:r>
          </w:p>
        </w:tc>
        <w:tc>
          <w:tcPr>
            <w:tcW w:w="980" w:type="dxa"/>
            <w:vAlign w:val="bottom"/>
          </w:tcPr>
          <w:p>
            <w:pPr>
              <w:spacing w:after="0"/>
              <w:rPr>
                <w:sz w:val="10"/>
                <w:szCs w:val="10"/>
                <w:color w:val="auto"/>
              </w:rPr>
            </w:pPr>
          </w:p>
        </w:tc>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06511</w:t>
            </w: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94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440" w:type="dxa"/>
            <w:vAlign w:val="bottom"/>
            <w:gridSpan w:val="2"/>
            <w:vMerge w:val="continue"/>
          </w:tcPr>
          <w:p>
            <w:pPr>
              <w:spacing w:after="0"/>
              <w:rPr>
                <w:sz w:val="9"/>
                <w:szCs w:val="9"/>
                <w:color w:val="auto"/>
              </w:rPr>
            </w:pPr>
          </w:p>
        </w:tc>
        <w:tc>
          <w:tcPr>
            <w:tcW w:w="980" w:type="dxa"/>
            <w:vAlign w:val="bottom"/>
          </w:tcPr>
          <w:p>
            <w:pPr>
              <w:spacing w:after="0"/>
              <w:rPr>
                <w:sz w:val="9"/>
                <w:szCs w:val="9"/>
                <w:color w:val="auto"/>
              </w:rPr>
            </w:pPr>
          </w:p>
        </w:tc>
        <w:tc>
          <w:tcPr>
            <w:tcW w:w="114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840" w:type="dxa"/>
            <w:vAlign w:val="bottom"/>
          </w:tcPr>
          <w:p>
            <w:pPr>
              <w:spacing w:after="0"/>
              <w:rPr>
                <w:sz w:val="9"/>
                <w:szCs w:val="9"/>
                <w:color w:val="auto"/>
              </w:rPr>
            </w:pPr>
          </w:p>
        </w:tc>
        <w:tc>
          <w:tcPr>
            <w:tcW w:w="40" w:type="dxa"/>
            <w:vAlign w:val="bottom"/>
          </w:tcPr>
          <w:p>
            <w:pPr>
              <w:spacing w:after="0"/>
              <w:rPr>
                <w:sz w:val="9"/>
                <w:szCs w:val="9"/>
                <w:color w:val="auto"/>
              </w:rPr>
            </w:pPr>
          </w:p>
        </w:tc>
        <w:tc>
          <w:tcPr>
            <w:tcW w:w="740" w:type="dxa"/>
            <w:vAlign w:val="bottom"/>
          </w:tcPr>
          <w:p>
            <w:pPr>
              <w:spacing w:after="0"/>
              <w:rPr>
                <w:sz w:val="9"/>
                <w:szCs w:val="9"/>
                <w:color w:val="auto"/>
              </w:rPr>
            </w:pPr>
          </w:p>
        </w:tc>
        <w:tc>
          <w:tcPr>
            <w:tcW w:w="700" w:type="dxa"/>
            <w:vAlign w:val="bottom"/>
          </w:tcPr>
          <w:p>
            <w:pPr>
              <w:spacing w:after="0"/>
              <w:rPr>
                <w:sz w:val="9"/>
                <w:szCs w:val="9"/>
                <w:color w:val="auto"/>
              </w:rPr>
            </w:pPr>
          </w:p>
        </w:tc>
        <w:tc>
          <w:tcPr>
            <w:tcW w:w="66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940" w:type="dxa"/>
            <w:vAlign w:val="bottom"/>
            <w:gridSpan w:val="7"/>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840" w:type="dxa"/>
            <w:vAlign w:val="bottom"/>
          </w:tcPr>
          <w:p>
            <w:pPr>
              <w:spacing w:after="0"/>
              <w:rPr>
                <w:sz w:val="6"/>
                <w:szCs w:val="6"/>
                <w:color w:val="auto"/>
              </w:rPr>
            </w:pPr>
          </w:p>
        </w:tc>
        <w:tc>
          <w:tcPr>
            <w:tcW w:w="9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540" w:type="dxa"/>
            <w:vAlign w:val="bottom"/>
          </w:tcPr>
          <w:p>
            <w:pPr>
              <w:spacing w:after="0"/>
              <w:rPr>
                <w:sz w:val="6"/>
                <w:szCs w:val="6"/>
                <w:color w:val="auto"/>
              </w:rPr>
            </w:pPr>
          </w:p>
        </w:tc>
        <w:tc>
          <w:tcPr>
            <w:tcW w:w="180" w:type="dxa"/>
            <w:vAlign w:val="bottom"/>
          </w:tcPr>
          <w:p>
            <w:pPr>
              <w:spacing w:after="0"/>
              <w:rPr>
                <w:sz w:val="6"/>
                <w:szCs w:val="6"/>
                <w:color w:val="auto"/>
              </w:rPr>
            </w:pPr>
          </w:p>
        </w:tc>
        <w:tc>
          <w:tcPr>
            <w:tcW w:w="84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294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840" w:type="dxa"/>
            <w:vAlign w:val="bottom"/>
            <w:tcBorders>
              <w:bottom w:val="single" w:sz="8" w:color="9A9A9A"/>
            </w:tcBorders>
          </w:tcPr>
          <w:p>
            <w:pPr>
              <w:spacing w:after="0"/>
              <w:rPr>
                <w:sz w:val="6"/>
                <w:szCs w:val="6"/>
                <w:color w:val="auto"/>
              </w:rPr>
            </w:pPr>
          </w:p>
        </w:tc>
        <w:tc>
          <w:tcPr>
            <w:tcW w:w="98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540" w:type="dxa"/>
            <w:vAlign w:val="bottom"/>
          </w:tcPr>
          <w:p>
            <w:pPr>
              <w:spacing w:after="0"/>
              <w:rPr>
                <w:sz w:val="6"/>
                <w:szCs w:val="6"/>
                <w:color w:val="auto"/>
              </w:rPr>
            </w:pPr>
          </w:p>
        </w:tc>
        <w:tc>
          <w:tcPr>
            <w:tcW w:w="180" w:type="dxa"/>
            <w:vAlign w:val="bottom"/>
          </w:tcPr>
          <w:p>
            <w:pPr>
              <w:spacing w:after="0"/>
              <w:rPr>
                <w:sz w:val="6"/>
                <w:szCs w:val="6"/>
                <w:color w:val="auto"/>
              </w:rPr>
            </w:pPr>
          </w:p>
        </w:tc>
        <w:tc>
          <w:tcPr>
            <w:tcW w:w="84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vMerge w:val="restart"/>
          </w:tcPr>
          <w:p>
            <w:pPr>
              <w:ind w:left="12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1820" w:type="dxa"/>
            <w:vAlign w:val="bottom"/>
            <w:gridSpan w:val="2"/>
            <w:vMerge w:val="restart"/>
          </w:tcPr>
          <w:p>
            <w:pPr>
              <w:ind w:left="640"/>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6"/>
                <w:szCs w:val="6"/>
                <w:color w:val="auto"/>
              </w:rPr>
            </w:pPr>
          </w:p>
        </w:tc>
        <w:tc>
          <w:tcPr>
            <w:tcW w:w="540" w:type="dxa"/>
            <w:vAlign w:val="bottom"/>
          </w:tcPr>
          <w:p>
            <w:pPr>
              <w:spacing w:after="0"/>
              <w:rPr>
                <w:sz w:val="6"/>
                <w:szCs w:val="6"/>
                <w:color w:val="auto"/>
              </w:rPr>
            </w:pPr>
          </w:p>
        </w:tc>
        <w:tc>
          <w:tcPr>
            <w:tcW w:w="180" w:type="dxa"/>
            <w:vAlign w:val="bottom"/>
          </w:tcPr>
          <w:p>
            <w:pPr>
              <w:spacing w:after="0"/>
              <w:rPr>
                <w:sz w:val="6"/>
                <w:szCs w:val="6"/>
                <w:color w:val="auto"/>
              </w:rPr>
            </w:pPr>
          </w:p>
        </w:tc>
        <w:tc>
          <w:tcPr>
            <w:tcW w:w="84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1820" w:type="dxa"/>
            <w:vAlign w:val="bottom"/>
            <w:gridSpan w:val="2"/>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840" w:type="dxa"/>
            <w:vAlign w:val="bottom"/>
            <w:tcBorders>
              <w:bottom w:val="single" w:sz="8" w:color="2C2C2C"/>
            </w:tcBorders>
          </w:tcPr>
          <w:p>
            <w:pPr>
              <w:spacing w:after="0"/>
              <w:rPr>
                <w:sz w:val="10"/>
                <w:szCs w:val="10"/>
                <w:color w:val="auto"/>
              </w:rPr>
            </w:pPr>
          </w:p>
        </w:tc>
        <w:tc>
          <w:tcPr>
            <w:tcW w:w="2200" w:type="dxa"/>
            <w:vAlign w:val="bottom"/>
            <w:tcBorders>
              <w:bottom w:val="single" w:sz="8" w:color="2C2C2C"/>
            </w:tcBorders>
            <w:gridSpan w:val="3"/>
          </w:tcPr>
          <w:p>
            <w:pPr>
              <w:spacing w:after="0"/>
              <w:rPr>
                <w:sz w:val="10"/>
                <w:szCs w:val="10"/>
                <w:color w:val="auto"/>
              </w:rPr>
            </w:pPr>
          </w:p>
        </w:tc>
        <w:tc>
          <w:tcPr>
            <w:tcW w:w="1600" w:type="dxa"/>
            <w:vAlign w:val="bottom"/>
            <w:tcBorders>
              <w:bottom w:val="single" w:sz="8" w:color="2C2C2C"/>
            </w:tcBorders>
            <w:gridSpan w:val="4"/>
          </w:tcPr>
          <w:p>
            <w:pPr>
              <w:spacing w:after="0"/>
              <w:rPr>
                <w:sz w:val="10"/>
                <w:szCs w:val="10"/>
                <w:color w:val="auto"/>
              </w:rPr>
            </w:pPr>
          </w:p>
        </w:tc>
        <w:tc>
          <w:tcPr>
            <w:tcW w:w="2620" w:type="dxa"/>
            <w:vAlign w:val="bottom"/>
            <w:tcBorders>
              <w:bottom w:val="single" w:sz="8" w:color="2C2C2C"/>
            </w:tcBorders>
            <w:gridSpan w:val="4"/>
          </w:tcPr>
          <w:p>
            <w:pPr>
              <w:spacing w:after="0"/>
              <w:rPr>
                <w:sz w:val="10"/>
                <w:szCs w:val="10"/>
                <w:color w:val="auto"/>
              </w:rPr>
            </w:pPr>
          </w:p>
        </w:tc>
        <w:tc>
          <w:tcPr>
            <w:tcW w:w="760" w:type="dxa"/>
            <w:vAlign w:val="bottom"/>
            <w:tcBorders>
              <w:bottom w:val="single" w:sz="8" w:color="2C2C2C"/>
            </w:tcBorders>
            <w:gridSpan w:val="3"/>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840" w:type="dxa"/>
            <w:vAlign w:val="bottom"/>
            <w:tcBorders>
              <w:top w:val="single" w:sz="8" w:color="2C2C2C"/>
            </w:tcBorders>
          </w:tcPr>
          <w:p>
            <w:pPr>
              <w:spacing w:after="0"/>
              <w:rPr>
                <w:sz w:val="22"/>
                <w:szCs w:val="22"/>
                <w:color w:val="auto"/>
              </w:rPr>
            </w:pPr>
          </w:p>
        </w:tc>
        <w:tc>
          <w:tcPr>
            <w:tcW w:w="7180" w:type="dxa"/>
            <w:vAlign w:val="bottom"/>
            <w:tcBorders>
              <w:top w:val="single" w:sz="8" w:color="2C2C2C"/>
            </w:tcBorders>
            <w:gridSpan w:val="14"/>
          </w:tcPr>
          <w:p>
            <w:pPr>
              <w:ind w:left="76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500" w:type="dxa"/>
            <w:vAlign w:val="bottom"/>
            <w:tcBorders>
              <w:bottom w:val="single" w:sz="8" w:color="2C2C2C"/>
            </w:tcBorders>
            <w:gridSpan w:val="4"/>
          </w:tcPr>
          <w:p>
            <w:pPr>
              <w:spacing w:after="0"/>
              <w:rPr>
                <w:sz w:val="2"/>
                <w:szCs w:val="2"/>
                <w:color w:val="auto"/>
              </w:rPr>
            </w:pPr>
          </w:p>
        </w:tc>
        <w:tc>
          <w:tcPr>
            <w:tcW w:w="1760" w:type="dxa"/>
            <w:vAlign w:val="bottom"/>
            <w:tcBorders>
              <w:bottom w:val="single" w:sz="8" w:color="2C2C2C"/>
            </w:tcBorders>
            <w:gridSpan w:val="3"/>
          </w:tcPr>
          <w:p>
            <w:pPr>
              <w:spacing w:after="0"/>
              <w:rPr>
                <w:sz w:val="2"/>
                <w:szCs w:val="2"/>
                <w:color w:val="auto"/>
              </w:rPr>
            </w:pPr>
          </w:p>
        </w:tc>
        <w:tc>
          <w:tcPr>
            <w:tcW w:w="1020" w:type="dxa"/>
            <w:vAlign w:val="bottom"/>
            <w:tcBorders>
              <w:bottom w:val="single" w:sz="8" w:color="2C2C2C"/>
            </w:tcBorders>
            <w:gridSpan w:val="2"/>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188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118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60" w:type="dxa"/>
            <w:vAlign w:val="bottom"/>
            <w:gridSpan w:val="3"/>
          </w:tcPr>
          <w:p>
            <w:pPr>
              <w:ind w:left="720"/>
              <w:spacing w:after="0"/>
              <w:rPr>
                <w:sz w:val="20"/>
                <w:szCs w:val="20"/>
                <w:color w:val="auto"/>
              </w:rPr>
            </w:pPr>
            <w:r>
              <w:rPr>
                <w:rFonts w:ascii="Arial" w:cs="Arial" w:eastAsia="Arial" w:hAnsi="Arial"/>
                <w:sz w:val="12"/>
                <w:szCs w:val="12"/>
                <w:b w:val="1"/>
                <w:bCs w:val="1"/>
                <w:color w:val="auto"/>
              </w:rPr>
              <w:t>2. Transaction</w:t>
            </w:r>
          </w:p>
        </w:tc>
        <w:tc>
          <w:tcPr>
            <w:tcW w:w="102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ind w:left="720"/>
              <w:spacing w:after="0" w:line="128"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2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6"/>
              </w:rPr>
              <w:t>Transaction</w:t>
            </w:r>
          </w:p>
        </w:tc>
        <w:tc>
          <w:tcPr>
            <w:tcW w:w="1940" w:type="dxa"/>
            <w:vAlign w:val="bottom"/>
            <w:gridSpan w:val="4"/>
          </w:tcPr>
          <w:p>
            <w:pPr>
              <w:ind w:left="100"/>
              <w:spacing w:after="0" w:line="128" w:lineRule="exact"/>
              <w:rPr>
                <w:sz w:val="20"/>
                <w:szCs w:val="20"/>
                <w:color w:val="auto"/>
              </w:rPr>
            </w:pPr>
            <w:r>
              <w:rPr>
                <w:rFonts w:ascii="Arial" w:cs="Arial" w:eastAsia="Arial" w:hAnsi="Arial"/>
                <w:sz w:val="12"/>
                <w:szCs w:val="12"/>
                <w:b w:val="1"/>
                <w:bCs w:val="1"/>
                <w:color w:val="auto"/>
                <w:w w:val="96"/>
              </w:rPr>
              <w:t>Disposed Of (D) (Instr. 3, 4 and 5)</w:t>
            </w:r>
          </w:p>
        </w:tc>
        <w:tc>
          <w:tcPr>
            <w:tcW w:w="120" w:type="dxa"/>
            <w:vAlign w:val="bottom"/>
          </w:tcPr>
          <w:p>
            <w:pPr>
              <w:spacing w:after="0"/>
              <w:rPr>
                <w:sz w:val="11"/>
                <w:szCs w:val="11"/>
                <w:color w:val="auto"/>
              </w:rPr>
            </w:pPr>
          </w:p>
        </w:tc>
        <w:tc>
          <w:tcPr>
            <w:tcW w:w="11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760" w:type="dxa"/>
            <w:vAlign w:val="bottom"/>
            <w:gridSpan w:val="3"/>
          </w:tcPr>
          <w:p>
            <w:pPr>
              <w:ind w:left="720"/>
              <w:spacing w:after="0" w:line="129" w:lineRule="exact"/>
              <w:rPr>
                <w:sz w:val="20"/>
                <w:szCs w:val="20"/>
                <w:color w:val="auto"/>
              </w:rPr>
            </w:pPr>
            <w:r>
              <w:rPr>
                <w:rFonts w:ascii="Arial" w:cs="Arial" w:eastAsia="Arial" w:hAnsi="Arial"/>
                <w:sz w:val="12"/>
                <w:szCs w:val="12"/>
                <w:b w:val="1"/>
                <w:bCs w:val="1"/>
                <w:color w:val="auto"/>
              </w:rPr>
              <w:t>(Month/Day/Year)</w:t>
            </w:r>
          </w:p>
        </w:tc>
        <w:tc>
          <w:tcPr>
            <w:tcW w:w="10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if any</w:t>
            </w:r>
          </w:p>
        </w:tc>
        <w:tc>
          <w:tcPr>
            <w:tcW w:w="40" w:type="dxa"/>
            <w:vAlign w:val="bottom"/>
          </w:tcPr>
          <w:p>
            <w:pPr>
              <w:spacing w:after="0"/>
              <w:rPr>
                <w:sz w:val="11"/>
                <w:szCs w:val="11"/>
                <w:color w:val="auto"/>
              </w:rPr>
            </w:pP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Code (Instr.</w:t>
            </w: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w w:val="97"/>
              </w:rPr>
              <w:t>(Month/Day/Year)</w:t>
            </w:r>
          </w:p>
        </w:tc>
        <w:tc>
          <w:tcPr>
            <w:tcW w:w="78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840" w:type="dxa"/>
            <w:vAlign w:val="bottom"/>
          </w:tcPr>
          <w:p>
            <w:pPr>
              <w:spacing w:after="0"/>
              <w:rPr>
                <w:sz w:val="6"/>
                <w:szCs w:val="6"/>
                <w:color w:val="auto"/>
              </w:rPr>
            </w:pPr>
          </w:p>
        </w:tc>
        <w:tc>
          <w:tcPr>
            <w:tcW w:w="9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540" w:type="dxa"/>
            <w:vAlign w:val="bottom"/>
          </w:tcPr>
          <w:p>
            <w:pPr>
              <w:spacing w:after="0"/>
              <w:rPr>
                <w:sz w:val="6"/>
                <w:szCs w:val="6"/>
                <w:color w:val="auto"/>
              </w:rPr>
            </w:pPr>
          </w:p>
        </w:tc>
        <w:tc>
          <w:tcPr>
            <w:tcW w:w="180" w:type="dxa"/>
            <w:vAlign w:val="bottom"/>
          </w:tcPr>
          <w:p>
            <w:pPr>
              <w:spacing w:after="0"/>
              <w:rPr>
                <w:sz w:val="6"/>
                <w:szCs w:val="6"/>
                <w:color w:val="auto"/>
              </w:rPr>
            </w:pPr>
          </w:p>
        </w:tc>
        <w:tc>
          <w:tcPr>
            <w:tcW w:w="84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840" w:type="dxa"/>
            <w:vAlign w:val="bottom"/>
          </w:tcPr>
          <w:p>
            <w:pPr>
              <w:spacing w:after="0"/>
              <w:rPr>
                <w:sz w:val="3"/>
                <w:szCs w:val="3"/>
                <w:color w:val="auto"/>
              </w:rPr>
            </w:pPr>
          </w:p>
        </w:tc>
        <w:tc>
          <w:tcPr>
            <w:tcW w:w="9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540" w:type="dxa"/>
            <w:vAlign w:val="bottom"/>
          </w:tcPr>
          <w:p>
            <w:pPr>
              <w:spacing w:after="0"/>
              <w:rPr>
                <w:sz w:val="3"/>
                <w:szCs w:val="3"/>
                <w:color w:val="auto"/>
              </w:rPr>
            </w:pPr>
          </w:p>
        </w:tc>
        <w:tc>
          <w:tcPr>
            <w:tcW w:w="180" w:type="dxa"/>
            <w:vAlign w:val="bottom"/>
          </w:tcPr>
          <w:p>
            <w:pPr>
              <w:spacing w:after="0"/>
              <w:rPr>
                <w:sz w:val="3"/>
                <w:szCs w:val="3"/>
                <w:color w:val="auto"/>
              </w:rPr>
            </w:pPr>
          </w:p>
        </w:tc>
        <w:tc>
          <w:tcPr>
            <w:tcW w:w="84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200"/>
              <w:spacing w:after="0" w:line="129"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840" w:type="dxa"/>
            <w:vAlign w:val="bottom"/>
          </w:tcPr>
          <w:p>
            <w:pPr>
              <w:spacing w:after="0"/>
              <w:rPr>
                <w:sz w:val="8"/>
                <w:szCs w:val="8"/>
                <w:color w:val="auto"/>
              </w:rPr>
            </w:pPr>
          </w:p>
        </w:tc>
        <w:tc>
          <w:tcPr>
            <w:tcW w:w="9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40" w:type="dxa"/>
            <w:vAlign w:val="bottom"/>
          </w:tcPr>
          <w:p>
            <w:pPr>
              <w:spacing w:after="0"/>
              <w:rPr>
                <w:sz w:val="8"/>
                <w:szCs w:val="8"/>
                <w:color w:val="auto"/>
              </w:rPr>
            </w:pPr>
          </w:p>
        </w:tc>
        <w:tc>
          <w:tcPr>
            <w:tcW w:w="4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6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840" w:type="dxa"/>
            <w:vAlign w:val="bottom"/>
          </w:tcPr>
          <w:p>
            <w:pPr>
              <w:spacing w:after="0"/>
              <w:rPr>
                <w:sz w:val="5"/>
                <w:szCs w:val="5"/>
                <w:color w:val="auto"/>
              </w:rPr>
            </w:pPr>
          </w:p>
        </w:tc>
        <w:tc>
          <w:tcPr>
            <w:tcW w:w="9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540" w:type="dxa"/>
            <w:vAlign w:val="bottom"/>
          </w:tcPr>
          <w:p>
            <w:pPr>
              <w:spacing w:after="0"/>
              <w:rPr>
                <w:sz w:val="5"/>
                <w:szCs w:val="5"/>
                <w:color w:val="auto"/>
              </w:rPr>
            </w:pPr>
          </w:p>
        </w:tc>
        <w:tc>
          <w:tcPr>
            <w:tcW w:w="180" w:type="dxa"/>
            <w:vAlign w:val="bottom"/>
          </w:tcPr>
          <w:p>
            <w:pPr>
              <w:spacing w:after="0"/>
              <w:rPr>
                <w:sz w:val="5"/>
                <w:szCs w:val="5"/>
                <w:color w:val="auto"/>
              </w:rPr>
            </w:pPr>
          </w:p>
        </w:tc>
        <w:tc>
          <w:tcPr>
            <w:tcW w:w="84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520" w:type="dxa"/>
            <w:vAlign w:val="bottom"/>
            <w:tcBorders>
              <w:bottom w:val="single" w:sz="8" w:color="2C2C2C"/>
            </w:tcBorders>
            <w:gridSpan w:val="3"/>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760" w:type="dxa"/>
            <w:vAlign w:val="bottom"/>
            <w:tcBorders>
              <w:bottom w:val="single" w:sz="8" w:color="2C2C2C"/>
            </w:tcBorders>
            <w:gridSpan w:val="3"/>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152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980" w:type="dxa"/>
            <w:vAlign w:val="bottom"/>
          </w:tcPr>
          <w:p>
            <w:pPr>
              <w:spacing w:after="0"/>
              <w:rPr>
                <w:sz w:val="22"/>
                <w:szCs w:val="22"/>
                <w:color w:val="auto"/>
              </w:rPr>
            </w:pPr>
          </w:p>
        </w:tc>
        <w:tc>
          <w:tcPr>
            <w:tcW w:w="1760" w:type="dxa"/>
            <w:vAlign w:val="bottom"/>
            <w:gridSpan w:val="3"/>
          </w:tcPr>
          <w:p>
            <w:pPr>
              <w:ind w:left="800"/>
              <w:spacing w:after="0"/>
              <w:rPr>
                <w:sz w:val="20"/>
                <w:szCs w:val="20"/>
                <w:color w:val="auto"/>
              </w:rPr>
            </w:pPr>
            <w:r>
              <w:rPr>
                <w:rFonts w:ascii="Times New Roman" w:cs="Times New Roman" w:eastAsia="Times New Roman" w:hAnsi="Times New Roman"/>
                <w:sz w:val="17"/>
                <w:szCs w:val="17"/>
                <w:color w:val="0000FF"/>
              </w:rPr>
              <w:t>05/04/2026</w:t>
            </w:r>
          </w:p>
        </w:tc>
        <w:tc>
          <w:tcPr>
            <w:tcW w:w="1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40" w:type="dxa"/>
            <w:vAlign w:val="bottom"/>
          </w:tcPr>
          <w:p>
            <w:pPr>
              <w:jc w:val="center"/>
              <w:ind w:right="241"/>
              <w:spacing w:after="0"/>
              <w:rPr>
                <w:sz w:val="20"/>
                <w:szCs w:val="20"/>
                <w:color w:val="auto"/>
              </w:rPr>
            </w:pPr>
            <w:r>
              <w:rPr>
                <w:rFonts w:ascii="Times New Roman" w:cs="Times New Roman" w:eastAsia="Times New Roman" w:hAnsi="Times New Roman"/>
                <w:sz w:val="13"/>
                <w:szCs w:val="13"/>
                <w:color w:val="0000FF"/>
              </w:rPr>
              <w:t>M</w:t>
            </w: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17,500</w:t>
            </w:r>
          </w:p>
        </w:tc>
        <w:tc>
          <w:tcPr>
            <w:tcW w:w="660" w:type="dxa"/>
            <w:vAlign w:val="bottom"/>
          </w:tcPr>
          <w:p>
            <w:pPr>
              <w:jc w:val="right"/>
              <w:ind w:right="157"/>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Pr>
          <w:p>
            <w:pPr>
              <w:jc w:val="right"/>
              <w:ind w:right="56"/>
              <w:spacing w:after="0"/>
              <w:rPr>
                <w:sz w:val="20"/>
                <w:szCs w:val="20"/>
                <w:color w:val="auto"/>
              </w:rPr>
            </w:pPr>
            <w:r>
              <w:rPr>
                <w:rFonts w:ascii="Times New Roman" w:cs="Times New Roman" w:eastAsia="Times New Roman" w:hAnsi="Times New Roman"/>
                <w:sz w:val="11"/>
                <w:szCs w:val="11"/>
                <w:color w:val="008000"/>
              </w:rPr>
              <w:t>(1)</w:t>
            </w: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80" w:type="dxa"/>
            <w:vAlign w:val="bottom"/>
            <w:gridSpan w:val="2"/>
          </w:tcPr>
          <w:p>
            <w:pPr>
              <w:ind w:left="340"/>
              <w:spacing w:after="0"/>
              <w:rPr>
                <w:sz w:val="20"/>
                <w:szCs w:val="20"/>
                <w:color w:val="auto"/>
              </w:rPr>
            </w:pPr>
            <w:r>
              <w:rPr>
                <w:rFonts w:ascii="Times New Roman" w:cs="Times New Roman" w:eastAsia="Times New Roman" w:hAnsi="Times New Roman"/>
                <w:sz w:val="17"/>
                <w:szCs w:val="17"/>
                <w:color w:val="0000FF"/>
              </w:rPr>
              <w:t>33,145</w:t>
            </w:r>
          </w:p>
        </w:tc>
        <w:tc>
          <w:tcPr>
            <w:tcW w:w="28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520" w:type="dxa"/>
            <w:vAlign w:val="bottom"/>
            <w:tcBorders>
              <w:bottom w:val="single" w:sz="8" w:color="2C2C2C"/>
            </w:tcBorders>
            <w:gridSpan w:val="3"/>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1760" w:type="dxa"/>
            <w:vAlign w:val="bottom"/>
            <w:tcBorders>
              <w:bottom w:val="single" w:sz="8" w:color="2C2C2C"/>
            </w:tcBorders>
            <w:gridSpan w:val="3"/>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gridSpan w:val="2"/>
          </w:tcPr>
          <w:p>
            <w:pPr>
              <w:spacing w:after="0"/>
              <w:rPr>
                <w:sz w:val="5"/>
                <w:szCs w:val="5"/>
                <w:color w:val="auto"/>
              </w:rPr>
            </w:pPr>
          </w:p>
        </w:tc>
        <w:tc>
          <w:tcPr>
            <w:tcW w:w="118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5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98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3"/>
          </w:tcPr>
          <w:p>
            <w:pPr>
              <w:ind w:left="800"/>
              <w:spacing w:after="0"/>
              <w:rPr>
                <w:sz w:val="20"/>
                <w:szCs w:val="20"/>
                <w:color w:val="auto"/>
              </w:rPr>
            </w:pPr>
            <w:r>
              <w:rPr>
                <w:rFonts w:ascii="Times New Roman" w:cs="Times New Roman" w:eastAsia="Times New Roman" w:hAnsi="Times New Roman"/>
                <w:sz w:val="17"/>
                <w:szCs w:val="17"/>
                <w:color w:val="0000FF"/>
              </w:rPr>
              <w:t>05/20/2026</w:t>
            </w:r>
          </w:p>
        </w:tc>
        <w:tc>
          <w:tcPr>
            <w:tcW w:w="18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1"/>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(2)</w:t>
            </w:r>
          </w:p>
        </w:tc>
        <w:tc>
          <w:tcPr>
            <w:tcW w:w="700" w:type="dxa"/>
            <w:vAlign w:val="bottom"/>
            <w:tcBorders>
              <w:bottom w:val="single" w:sz="8" w:color="2C2C2C"/>
            </w:tcBorders>
          </w:tcPr>
          <w:p>
            <w:pPr>
              <w:jc w:val="right"/>
              <w:ind w:right="16"/>
              <w:spacing w:after="0"/>
              <w:rPr>
                <w:sz w:val="20"/>
                <w:szCs w:val="20"/>
                <w:color w:val="auto"/>
              </w:rPr>
            </w:pPr>
            <w:r>
              <w:rPr>
                <w:rFonts w:ascii="Times New Roman" w:cs="Times New Roman" w:eastAsia="Times New Roman" w:hAnsi="Times New Roman"/>
                <w:sz w:val="17"/>
                <w:szCs w:val="17"/>
                <w:color w:val="0000FF"/>
              </w:rPr>
              <w:t>6,845</w:t>
            </w:r>
          </w:p>
        </w:tc>
        <w:tc>
          <w:tcPr>
            <w:tcW w:w="660" w:type="dxa"/>
            <w:vAlign w:val="bottom"/>
            <w:tcBorders>
              <w:bottom w:val="single" w:sz="8" w:color="2C2C2C"/>
            </w:tcBorders>
          </w:tcPr>
          <w:p>
            <w:pPr>
              <w:jc w:val="right"/>
              <w:ind w:right="157"/>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gridSpan w:val="3"/>
          </w:tcPr>
          <w:p>
            <w:pPr>
              <w:jc w:val="center"/>
              <w:ind w:right="2"/>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1.085</w:t>
            </w:r>
            <w:r>
              <w:rPr>
                <w:rFonts w:ascii="Times New Roman" w:cs="Times New Roman" w:eastAsia="Times New Roman" w:hAnsi="Times New Roman"/>
                <w:sz w:val="21"/>
                <w:szCs w:val="21"/>
                <w:color w:val="008000"/>
                <w:w w:val="93"/>
                <w:vertAlign w:val="superscript"/>
              </w:rPr>
              <w:t>(3)</w:t>
            </w:r>
          </w:p>
        </w:tc>
        <w:tc>
          <w:tcPr>
            <w:tcW w:w="118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26,300</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840" w:type="dxa"/>
            <w:vAlign w:val="bottom"/>
            <w:tcBorders>
              <w:top w:val="single" w:sz="8" w:color="2C2C2C"/>
            </w:tcBorders>
          </w:tcPr>
          <w:p>
            <w:pPr>
              <w:spacing w:after="0"/>
              <w:rPr>
                <w:sz w:val="18"/>
                <w:szCs w:val="18"/>
                <w:color w:val="auto"/>
              </w:rPr>
            </w:pPr>
          </w:p>
        </w:tc>
        <w:tc>
          <w:tcPr>
            <w:tcW w:w="98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3"/>
          </w:tcPr>
          <w:p>
            <w:pPr>
              <w:jc w:val="center"/>
              <w:ind w:right="96"/>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500" w:type="dxa"/>
            <w:vAlign w:val="bottom"/>
            <w:gridSpan w:val="11"/>
          </w:tcPr>
          <w:p>
            <w:pPr>
              <w:jc w:val="center"/>
              <w:ind w:left="471"/>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40" w:type="dxa"/>
            <w:vAlign w:val="bottom"/>
            <w:tcBorders>
              <w:bottom w:val="single" w:sz="8" w:color="2C2C2C"/>
            </w:tcBorders>
          </w:tcPr>
          <w:p>
            <w:pPr>
              <w:spacing w:after="0"/>
              <w:rPr>
                <w:sz w:val="2"/>
                <w:szCs w:val="2"/>
                <w:color w:val="auto"/>
              </w:rPr>
            </w:pPr>
          </w:p>
        </w:tc>
        <w:tc>
          <w:tcPr>
            <w:tcW w:w="98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gridSpan w:val="2"/>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tcPr>
          <w:p>
            <w:pPr>
              <w:spacing w:after="0"/>
              <w:rPr>
                <w:sz w:val="2"/>
                <w:szCs w:val="2"/>
                <w:color w:val="auto"/>
              </w:rPr>
            </w:pPr>
          </w:p>
        </w:tc>
        <w:tc>
          <w:tcPr>
            <w:tcW w:w="1480" w:type="dxa"/>
            <w:vAlign w:val="bottom"/>
            <w:tcBorders>
              <w:bottom w:val="single" w:sz="8" w:color="2C2C2C"/>
            </w:tcBorders>
            <w:gridSpan w:val="3"/>
          </w:tcPr>
          <w:p>
            <w:pPr>
              <w:spacing w:after="0"/>
              <w:rPr>
                <w:sz w:val="2"/>
                <w:szCs w:val="2"/>
                <w:color w:val="auto"/>
              </w:rPr>
            </w:pPr>
          </w:p>
        </w:tc>
        <w:tc>
          <w:tcPr>
            <w:tcW w:w="118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98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62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4"/>
                <w:szCs w:val="14"/>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40" w:type="dxa"/>
            <w:vAlign w:val="bottom"/>
            <w:gridSpan w:val="3"/>
          </w:tcPr>
          <w:p>
            <w:pPr>
              <w:ind w:left="4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9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148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Expiration Date</w:t>
            </w:r>
          </w:p>
        </w:tc>
        <w:tc>
          <w:tcPr>
            <w:tcW w:w="124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98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4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98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6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4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4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3, 4 and 5)</w:t>
            </w:r>
          </w:p>
        </w:tc>
        <w:tc>
          <w:tcPr>
            <w:tcW w:w="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840" w:type="dxa"/>
            <w:vAlign w:val="bottom"/>
          </w:tcPr>
          <w:p>
            <w:pPr>
              <w:spacing w:after="0"/>
              <w:rPr>
                <w:sz w:val="3"/>
                <w:szCs w:val="3"/>
                <w:color w:val="auto"/>
              </w:rPr>
            </w:pPr>
          </w:p>
        </w:tc>
        <w:tc>
          <w:tcPr>
            <w:tcW w:w="9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2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84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9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8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(4)</w:t>
            </w:r>
          </w:p>
        </w:tc>
        <w:tc>
          <w:tcPr>
            <w:tcW w:w="700" w:type="dxa"/>
            <w:vAlign w:val="bottom"/>
            <w:vMerge w:val="restart"/>
          </w:tcPr>
          <w:p>
            <w:pPr>
              <w:ind w:left="260"/>
              <w:spacing w:after="0"/>
              <w:rPr>
                <w:sz w:val="20"/>
                <w:szCs w:val="20"/>
                <w:color w:val="auto"/>
              </w:rPr>
            </w:pPr>
            <w:r>
              <w:rPr>
                <w:rFonts w:ascii="Times New Roman" w:cs="Times New Roman" w:eastAsia="Times New Roman" w:hAnsi="Times New Roman"/>
                <w:sz w:val="11"/>
                <w:szCs w:val="11"/>
                <w:color w:val="008000"/>
              </w:rPr>
              <w:t>(4)</w:t>
            </w:r>
          </w:p>
        </w:tc>
        <w:tc>
          <w:tcPr>
            <w:tcW w:w="66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17,500</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Times New Roman" w:cs="Times New Roman" w:eastAsia="Times New Roman" w:hAnsi="Times New Roman"/>
                <w:sz w:val="13"/>
                <w:szCs w:val="13"/>
                <w:color w:val="0000FF"/>
              </w:rPr>
              <w:t>Stock</w:t>
            </w:r>
          </w:p>
        </w:tc>
        <w:tc>
          <w:tcPr>
            <w:tcW w:w="840" w:type="dxa"/>
            <w:vAlign w:val="bottom"/>
            <w:vMerge w:val="continue"/>
          </w:tcPr>
          <w:p>
            <w:pPr>
              <w:spacing w:after="0"/>
              <w:rPr>
                <w:sz w:val="11"/>
                <w:szCs w:val="11"/>
                <w:color w:val="auto"/>
              </w:rPr>
            </w:pPr>
          </w:p>
        </w:tc>
        <w:tc>
          <w:tcPr>
            <w:tcW w:w="980" w:type="dxa"/>
            <w:vAlign w:val="bottom"/>
          </w:tcPr>
          <w:p>
            <w:pPr>
              <w:ind w:left="200"/>
              <w:spacing w:after="0" w:line="129" w:lineRule="exact"/>
              <w:rPr>
                <w:sz w:val="20"/>
                <w:szCs w:val="20"/>
                <w:color w:val="auto"/>
              </w:rPr>
            </w:pPr>
            <w:r>
              <w:rPr>
                <w:rFonts w:ascii="Times New Roman" w:cs="Times New Roman" w:eastAsia="Times New Roman" w:hAnsi="Times New Roman"/>
                <w:sz w:val="13"/>
                <w:szCs w:val="13"/>
                <w:color w:val="0000FF"/>
              </w:rPr>
              <w:t>05/04/2026</w:t>
            </w: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ind w:left="80"/>
              <w:spacing w:after="0" w:line="129" w:lineRule="exact"/>
              <w:rPr>
                <w:sz w:val="20"/>
                <w:szCs w:val="20"/>
                <w:color w:val="auto"/>
              </w:rPr>
            </w:pPr>
            <w:r>
              <w:rPr>
                <w:rFonts w:ascii="Times New Roman" w:cs="Times New Roman" w:eastAsia="Times New Roman" w:hAnsi="Times New Roman"/>
                <w:sz w:val="13"/>
                <w:szCs w:val="13"/>
                <w:color w:val="0000FF"/>
              </w:rPr>
              <w:t>M</w:t>
            </w:r>
          </w:p>
        </w:tc>
        <w:tc>
          <w:tcPr>
            <w:tcW w:w="180" w:type="dxa"/>
            <w:vAlign w:val="bottom"/>
          </w:tcPr>
          <w:p>
            <w:pPr>
              <w:spacing w:after="0"/>
              <w:rPr>
                <w:sz w:val="11"/>
                <w:szCs w:val="11"/>
                <w:color w:val="auto"/>
              </w:rPr>
            </w:pPr>
          </w:p>
        </w:tc>
        <w:tc>
          <w:tcPr>
            <w:tcW w:w="840" w:type="dxa"/>
            <w:vAlign w:val="bottom"/>
          </w:tcPr>
          <w:p>
            <w:pPr>
              <w:ind w:left="380"/>
              <w:spacing w:after="0" w:line="129" w:lineRule="exact"/>
              <w:rPr>
                <w:sz w:val="20"/>
                <w:szCs w:val="20"/>
                <w:color w:val="auto"/>
              </w:rPr>
            </w:pPr>
            <w:r>
              <w:rPr>
                <w:rFonts w:ascii="Times New Roman" w:cs="Times New Roman" w:eastAsia="Times New Roman" w:hAnsi="Times New Roman"/>
                <w:sz w:val="13"/>
                <w:szCs w:val="13"/>
                <w:color w:val="0000FF"/>
              </w:rPr>
              <w:t>17,500</w:t>
            </w:r>
          </w:p>
        </w:tc>
        <w:tc>
          <w:tcPr>
            <w:tcW w:w="780" w:type="dxa"/>
            <w:vAlign w:val="bottom"/>
            <w:gridSpan w:val="2"/>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660" w:type="dxa"/>
            <w:vAlign w:val="bottom"/>
            <w:vMerge w:val="continue"/>
          </w:tcPr>
          <w:p>
            <w:pPr>
              <w:spacing w:after="0"/>
              <w:rPr>
                <w:sz w:val="11"/>
                <w:szCs w:val="11"/>
                <w:color w:val="auto"/>
              </w:rPr>
            </w:pPr>
          </w:p>
        </w:tc>
        <w:tc>
          <w:tcPr>
            <w:tcW w:w="52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ind w:left="120"/>
              <w:spacing w:after="0" w:line="129"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00" w:type="dxa"/>
            <w:vAlign w:val="bottom"/>
          </w:tcPr>
          <w:p>
            <w:pPr>
              <w:ind w:left="240"/>
              <w:spacing w:after="0" w:line="129" w:lineRule="exact"/>
              <w:rPr>
                <w:sz w:val="20"/>
                <w:szCs w:val="20"/>
                <w:color w:val="auto"/>
              </w:rPr>
            </w:pPr>
            <w:r>
              <w:rPr>
                <w:rFonts w:ascii="Times New Roman" w:cs="Times New Roman" w:eastAsia="Times New Roman" w:hAnsi="Times New Roman"/>
                <w:sz w:val="13"/>
                <w:szCs w:val="13"/>
                <w:color w:val="0000FF"/>
                <w:w w:val="94"/>
              </w:rPr>
              <w:t>52,500</w:t>
            </w:r>
          </w:p>
        </w:tc>
        <w:tc>
          <w:tcPr>
            <w:tcW w:w="280" w:type="dxa"/>
            <w:vAlign w:val="bottom"/>
          </w:tcPr>
          <w:p>
            <w:pPr>
              <w:spacing w:after="0"/>
              <w:rPr>
                <w:sz w:val="11"/>
                <w:szCs w:val="11"/>
                <w:color w:val="auto"/>
              </w:rPr>
            </w:pPr>
          </w:p>
        </w:tc>
        <w:tc>
          <w:tcPr>
            <w:tcW w:w="660" w:type="dxa"/>
            <w:vAlign w:val="bottom"/>
          </w:tcPr>
          <w:p>
            <w:pPr>
              <w:ind w:left="320"/>
              <w:spacing w:after="0" w:line="129"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8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60" w:type="dxa"/>
            <w:vAlign w:val="bottom"/>
          </w:tcPr>
          <w:p>
            <w:pPr>
              <w:jc w:val="right"/>
              <w:ind w:right="157"/>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gridSpan w:val="2"/>
            <w:vMerge w:val="continue"/>
          </w:tcPr>
          <w:p>
            <w:pPr>
              <w:spacing w:after="0"/>
              <w:rPr>
                <w:sz w:val="3"/>
                <w:szCs w:val="3"/>
                <w:color w:val="auto"/>
              </w:rPr>
            </w:pPr>
          </w:p>
        </w:tc>
        <w:tc>
          <w:tcPr>
            <w:tcW w:w="840" w:type="dxa"/>
            <w:vAlign w:val="bottom"/>
          </w:tcPr>
          <w:p>
            <w:pPr>
              <w:spacing w:after="0"/>
              <w:rPr>
                <w:sz w:val="3"/>
                <w:szCs w:val="3"/>
                <w:color w:val="auto"/>
              </w:rPr>
            </w:pPr>
          </w:p>
        </w:tc>
        <w:tc>
          <w:tcPr>
            <w:tcW w:w="9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540" w:type="dxa"/>
            <w:vAlign w:val="bottom"/>
          </w:tcPr>
          <w:p>
            <w:pPr>
              <w:spacing w:after="0"/>
              <w:rPr>
                <w:sz w:val="3"/>
                <w:szCs w:val="3"/>
                <w:color w:val="auto"/>
              </w:rPr>
            </w:pPr>
          </w:p>
        </w:tc>
        <w:tc>
          <w:tcPr>
            <w:tcW w:w="180" w:type="dxa"/>
            <w:vAlign w:val="bottom"/>
          </w:tcPr>
          <w:p>
            <w:pPr>
              <w:spacing w:after="0"/>
              <w:rPr>
                <w:sz w:val="3"/>
                <w:szCs w:val="3"/>
                <w:color w:val="auto"/>
              </w:rPr>
            </w:pPr>
          </w:p>
        </w:tc>
        <w:tc>
          <w:tcPr>
            <w:tcW w:w="84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-2012315</wp:posOffset>
            </wp:positionV>
            <wp:extent cx="29210" cy="20173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01739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("RSU") represents a contingent right to receive one share of the Issuer's Common Stock.</w:t>
      </w:r>
    </w:p>
    <w:p>
      <w:pPr>
        <w:spacing w:after="0" w:line="44" w:lineRule="exact"/>
        <w:rPr>
          <w:rFonts w:ascii="Times New Roman" w:cs="Times New Roman" w:eastAsia="Times New Roman" w:hAnsi="Times New Roman"/>
          <w:sz w:val="13"/>
          <w:szCs w:val="13"/>
          <w:color w:val="008000"/>
        </w:rPr>
      </w:pPr>
    </w:p>
    <w:p>
      <w:pPr>
        <w:ind w:left="40" w:right="240" w:firstLine="2"/>
        <w:spacing w:after="0" w:line="256"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reported in this Form 4 was effected pursuant to a Rule 10b5-1 trading plan adopted by the reporting person on February 3, 2026 solely to cover taxes due in connection with the vesting of restricted stock units.</w:t>
      </w:r>
    </w:p>
    <w:p>
      <w:pPr>
        <w:spacing w:after="0" w:line="16" w:lineRule="exact"/>
        <w:rPr>
          <w:rFonts w:ascii="Times New Roman" w:cs="Times New Roman" w:eastAsia="Times New Roman" w:hAnsi="Times New Roman"/>
          <w:sz w:val="13"/>
          <w:szCs w:val="13"/>
          <w:color w:val="008000"/>
        </w:rPr>
      </w:pPr>
    </w:p>
    <w:p>
      <w:pPr>
        <w:ind w:left="40" w:right="260" w:firstLine="2"/>
        <w:spacing w:after="0" w:line="242"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price. The securities were sold in multiple transactions at per share prices ranging from $1.07 to $1.105. The Reporting Person undertakes to provide upon request to the Securities and Exchange Commission staff, the Issuer, or any shareholder of the Issuer, full information regarding the number of securities sold at each separate price within the range set forth in this footnote.</w:t>
      </w:r>
    </w:p>
    <w:p>
      <w:pPr>
        <w:spacing w:after="0" w:line="25" w:lineRule="exact"/>
        <w:rPr>
          <w:rFonts w:ascii="Times New Roman" w:cs="Times New Roman" w:eastAsia="Times New Roman" w:hAnsi="Times New Roman"/>
          <w:sz w:val="13"/>
          <w:szCs w:val="13"/>
          <w:color w:val="008000"/>
        </w:rPr>
      </w:pPr>
    </w:p>
    <w:p>
      <w:pPr>
        <w:ind w:left="40" w:right="280" w:firstLine="2"/>
        <w:spacing w:after="0" w:line="242"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January 1, 2026, the Reporting Person was granted 70,000 RSUs, vesting as to 25% of the underlying shares on the six-month anniversary of the original promise date of November 4, 2025 (the "Vesting Commencement Date"), with the remaining 75% vesting in three equal installments of 25% on the last day of each subsequent six-month period thereafter, such that the RSUs are fully vested on the two-year anniversary of the Vesting Commencement Date, subject to the Reporting Person's continuous employment with the Issuer through the relevant vesting dates.</w:t>
      </w:r>
    </w:p>
    <w:p>
      <w:pPr>
        <w:spacing w:after="0" w:line="36"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Richard Steinhart</w:t>
            </w:r>
          </w:p>
        </w:tc>
        <w:tc>
          <w:tcPr>
            <w:tcW w:w="760" w:type="dxa"/>
            <w:vAlign w:val="bottom"/>
          </w:tcPr>
          <w:p>
            <w:pPr>
              <w:spacing w:after="0"/>
              <w:rPr>
                <w:sz w:val="20"/>
                <w:szCs w:val="20"/>
                <w:color w:val="auto"/>
              </w:rPr>
            </w:pPr>
            <w:r>
              <w:rPr>
                <w:rFonts w:ascii="Times New Roman" w:cs="Times New Roman" w:eastAsia="Times New Roman" w:hAnsi="Times New Roman"/>
                <w:sz w:val="17"/>
                <w:szCs w:val="17"/>
                <w:color w:val="0000FF"/>
                <w:w w:val="95"/>
              </w:rPr>
              <w:t>05/22/2026</w:t>
            </w:r>
          </w:p>
        </w:tc>
      </w:tr>
      <w:tr>
        <w:trPr>
          <w:trHeight w:val="20"/>
        </w:trPr>
        <w:tc>
          <w:tcPr>
            <w:tcW w:w="138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r>
        <w:trPr>
          <w:trHeight w:val="227"/>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580" w:firstLine="2"/>
        <w:spacing w:after="0" w:line="336"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293789" TargetMode="External"/><Relationship Id="rId14" Type="http://schemas.openxmlformats.org/officeDocument/2006/relationships/hyperlink" Target="http://www.sec.gov/cgi-bin/browse-edgar?action=getcompany&amp;CIK=000172089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2026-05-22T18:03:54Z</dcterms:created>
  <dcterms:modified xsi:type="dcterms:W3CDTF">2026-05-22T18:03:54Z</dcterms:modified>
</cp:coreProperties>
</file>